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AEB" w:rsidRPr="00300AEB" w:rsidRDefault="00300AEB" w:rsidP="00300AEB">
      <w:pPr>
        <w:jc w:val="center"/>
      </w:pPr>
      <w:r w:rsidRPr="00300AEB">
        <w:rPr>
          <w:b/>
          <w:bCs/>
        </w:rPr>
        <w:t>ПАМЯТКА</w:t>
      </w:r>
    </w:p>
    <w:p w:rsidR="00300AEB" w:rsidRPr="00300AEB" w:rsidRDefault="00300AEB" w:rsidP="00300AEB">
      <w:pPr>
        <w:jc w:val="center"/>
      </w:pPr>
      <w:r w:rsidRPr="00300AEB">
        <w:rPr>
          <w:b/>
          <w:bCs/>
        </w:rPr>
        <w:t>о последствиях неоформленных трудовых отношений и выплаты заработной платы в «конвертах», обязанностях работодателя и правах работника</w:t>
      </w:r>
    </w:p>
    <w:p w:rsidR="00300AEB" w:rsidRPr="00300AEB" w:rsidRDefault="00300AEB" w:rsidP="00300AEB">
      <w:r w:rsidRPr="00300AEB">
        <w:t> </w:t>
      </w:r>
    </w:p>
    <w:p w:rsidR="00300AEB" w:rsidRPr="00300AEB" w:rsidRDefault="00300AEB" w:rsidP="00300AEB">
      <w:pPr>
        <w:jc w:val="both"/>
      </w:pPr>
      <w:r w:rsidRPr="00300AEB">
        <w:t>Неоформленные трудовые отношения - вид трудовых отношений, основанных на устной договоренности, без заключения трудового договора.</w:t>
      </w:r>
    </w:p>
    <w:p w:rsidR="00300AEB" w:rsidRPr="00300AEB" w:rsidRDefault="00300AEB" w:rsidP="00300AEB">
      <w:pPr>
        <w:jc w:val="both"/>
      </w:pPr>
      <w:r w:rsidRPr="00300AEB">
        <w:t>Трудовые отношения возникают между работником и работодателем на основании трудового договора, заключаемого в соответствии со ст. 16 Трудового кодекса Российской Федерации (далее - ТК РФ).</w:t>
      </w:r>
    </w:p>
    <w:p w:rsidR="00300AEB" w:rsidRPr="00300AEB" w:rsidRDefault="00300AEB" w:rsidP="00300AEB">
      <w:pPr>
        <w:jc w:val="both"/>
      </w:pPr>
      <w:r w:rsidRPr="00300AEB">
        <w:t>Кроме обязанности оформить трудовой договор (ч. 2 ст. 67 ТК РФ), работодатель должен выполнить ряд действий: оформить приказ о приеме на работу (ст. 68 ТК РФ); заполнить трудовую книжку работника (ст. 66 ТК РФ); провести предварительный медицинский осмотр в случаях, предусмотренных трудовым законодательством (ст. 69 ТК РФ); провести инструктаж по охране труда (ч. 2 ст. 212 ТК РФ); выполнить иные действия, предусмотренные трудовым законодательством.</w:t>
      </w:r>
    </w:p>
    <w:p w:rsidR="00300AEB" w:rsidRPr="00300AEB" w:rsidRDefault="00300AEB" w:rsidP="00300AEB">
      <w:pPr>
        <w:jc w:val="both"/>
      </w:pPr>
      <w:r w:rsidRPr="00300AEB">
        <w:t>Согласно ст. 56 ТК РФ</w:t>
      </w:r>
      <w:bookmarkStart w:id="0" w:name="sub_5601"/>
      <w:r w:rsidRPr="00300AEB">
        <w:t>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w:t>
      </w:r>
      <w:bookmarkEnd w:id="0"/>
      <w:r w:rsidRPr="00300AEB">
        <w:fldChar w:fldCharType="begin"/>
      </w:r>
      <w:r w:rsidRPr="00300AEB">
        <w:instrText xml:space="preserve"> HYPERLINK "https://mtrud.rk.gov.ru/ru/structure/2974" \l "sub_1894" </w:instrText>
      </w:r>
      <w:r w:rsidRPr="00300AEB">
        <w:fldChar w:fldCharType="separate"/>
      </w:r>
      <w:r w:rsidRPr="00300AEB">
        <w:rPr>
          <w:rStyle w:val="a5"/>
        </w:rPr>
        <w:t>правила</w:t>
      </w:r>
      <w:r w:rsidRPr="00300AEB">
        <w:fldChar w:fldCharType="end"/>
      </w:r>
      <w:r w:rsidRPr="00300AEB">
        <w:t> внутреннего трудового распорядка, действующие у данного работодателя.</w:t>
      </w:r>
    </w:p>
    <w:p w:rsidR="00300AEB" w:rsidRPr="00300AEB" w:rsidRDefault="00300AEB" w:rsidP="00300AEB">
      <w:pPr>
        <w:jc w:val="both"/>
      </w:pPr>
      <w:bookmarkStart w:id="1" w:name="sub_5602"/>
      <w:r w:rsidRPr="00300AEB">
        <w:t>Сторонами трудового договора являются </w:t>
      </w:r>
      <w:bookmarkEnd w:id="1"/>
      <w:r w:rsidRPr="00300AEB">
        <w:fldChar w:fldCharType="begin"/>
      </w:r>
      <w:r w:rsidRPr="00300AEB">
        <w:instrText xml:space="preserve"> HYPERLINK "https://mtrud.rk.gov.ru/ru/structure/2974" \l "sub_2001" </w:instrText>
      </w:r>
      <w:r w:rsidRPr="00300AEB">
        <w:fldChar w:fldCharType="separate"/>
      </w:r>
      <w:r w:rsidRPr="00300AEB">
        <w:rPr>
          <w:rStyle w:val="a5"/>
        </w:rPr>
        <w:t>работодатель</w:t>
      </w:r>
      <w:r w:rsidRPr="00300AEB">
        <w:fldChar w:fldCharType="end"/>
      </w:r>
      <w:r w:rsidRPr="00300AEB">
        <w:t> и </w:t>
      </w:r>
      <w:hyperlink r:id="rId4" w:anchor="sub_20111" w:history="1">
        <w:r w:rsidRPr="00300AEB">
          <w:rPr>
            <w:rStyle w:val="a5"/>
          </w:rPr>
          <w:t>работник</w:t>
        </w:r>
      </w:hyperlink>
      <w:r w:rsidRPr="00300AEB">
        <w:t>.</w:t>
      </w:r>
    </w:p>
    <w:p w:rsidR="00300AEB" w:rsidRPr="00300AEB" w:rsidRDefault="00300AEB" w:rsidP="00300AEB">
      <w:pPr>
        <w:jc w:val="both"/>
      </w:pPr>
      <w:bookmarkStart w:id="2" w:name="sub_671"/>
      <w:r w:rsidRPr="00300AEB">
        <w:t>В соответствии со ст. 67 ТК РФ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bookmarkEnd w:id="2"/>
    </w:p>
    <w:p w:rsidR="00300AEB" w:rsidRPr="00300AEB" w:rsidRDefault="00300AEB" w:rsidP="00300AEB">
      <w:pPr>
        <w:jc w:val="both"/>
      </w:pPr>
      <w:r w:rsidRPr="00300AEB">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w:t>
      </w:r>
      <w:hyperlink r:id="rId5" w:anchor="dst100244" w:history="1">
        <w:r w:rsidRPr="00300AEB">
          <w:rPr>
            <w:rStyle w:val="a5"/>
          </w:rPr>
          <w:t>представителя</w:t>
        </w:r>
      </w:hyperlink>
      <w:r w:rsidRPr="00300AEB">
        <w:t>.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300AEB" w:rsidRPr="00300AEB" w:rsidRDefault="00300AEB" w:rsidP="00300AEB">
      <w:pPr>
        <w:jc w:val="both"/>
      </w:pPr>
      <w:r w:rsidRPr="00300AEB">
        <w:t>Если по истечении трех дней трудовой договор не заключен, а трудовая деятельность осуществляется, имеет место ненадлежащее оформление трудового договора, которое является составом административного правонарушения.</w:t>
      </w:r>
    </w:p>
    <w:p w:rsidR="00300AEB" w:rsidRPr="00300AEB" w:rsidRDefault="00300AEB" w:rsidP="00300AEB">
      <w:pPr>
        <w:jc w:val="both"/>
      </w:pPr>
      <w:bookmarkStart w:id="3" w:name="sub_6603"/>
      <w:r w:rsidRPr="00300AEB">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ТК РФ, иным </w:t>
      </w:r>
      <w:bookmarkEnd w:id="3"/>
      <w:r w:rsidRPr="00300AEB">
        <w:fldChar w:fldCharType="begin"/>
      </w:r>
      <w:r w:rsidRPr="00300AEB">
        <w:instrText xml:space="preserve"> HYPERLINK "garantf1://73119991.28" </w:instrText>
      </w:r>
      <w:r w:rsidRPr="00300AEB">
        <w:fldChar w:fldCharType="separate"/>
      </w:r>
      <w:r w:rsidRPr="00300AEB">
        <w:rPr>
          <w:rStyle w:val="a5"/>
        </w:rPr>
        <w:t>федеральным законом</w:t>
      </w:r>
      <w:r w:rsidRPr="00300AEB">
        <w:fldChar w:fldCharType="end"/>
      </w:r>
      <w:r w:rsidRPr="00300AEB">
        <w:t> трудовая книжка на работника не ведется).</w:t>
      </w:r>
    </w:p>
    <w:p w:rsidR="00300AEB" w:rsidRPr="00300AEB" w:rsidRDefault="00300AEB" w:rsidP="00300AEB">
      <w:pPr>
        <w:jc w:val="both"/>
      </w:pPr>
      <w:bookmarkStart w:id="4" w:name="sub_6604"/>
      <w:r w:rsidRPr="00300AEB">
        <w:t xml:space="preserve">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w:t>
      </w:r>
      <w:r w:rsidRPr="00300AEB">
        <w:lastRenderedPageBreak/>
        <w:t>в трудовую книжку не вносятся, за исключением случаев, когда дисциплинарным взысканием является увольнение (ст. 66 ТК РФ).</w:t>
      </w:r>
      <w:bookmarkEnd w:id="4"/>
    </w:p>
    <w:p w:rsidR="00300AEB" w:rsidRPr="00300AEB" w:rsidRDefault="00300AEB" w:rsidP="00300AEB">
      <w:pPr>
        <w:jc w:val="both"/>
      </w:pPr>
      <w:r w:rsidRPr="00300AEB">
        <w:t> </w:t>
      </w:r>
    </w:p>
    <w:p w:rsidR="00300AEB" w:rsidRPr="00300AEB" w:rsidRDefault="00300AEB" w:rsidP="00300AEB">
      <w:pPr>
        <w:jc w:val="both"/>
      </w:pPr>
      <w:r w:rsidRPr="00300AEB">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w:t>
      </w:r>
      <w:hyperlink r:id="rId6" w:history="1">
        <w:r w:rsidRPr="00300AEB">
          <w:rPr>
            <w:rStyle w:val="a5"/>
          </w:rPr>
          <w:t>ч. 2 ст. 58</w:t>
        </w:r>
      </w:hyperlink>
      <w:r w:rsidRPr="00300AEB">
        <w:t>, </w:t>
      </w:r>
      <w:hyperlink r:id="rId7" w:history="1">
        <w:r w:rsidRPr="00300AEB">
          <w:rPr>
            <w:rStyle w:val="a5"/>
          </w:rPr>
          <w:t>ч. 1 ст. 59</w:t>
        </w:r>
      </w:hyperlink>
      <w:r w:rsidRPr="00300AEB">
        <w:t>, </w:t>
      </w:r>
      <w:hyperlink r:id="rId8" w:history="1">
        <w:r w:rsidRPr="00300AEB">
          <w:rPr>
            <w:rStyle w:val="a5"/>
          </w:rPr>
          <w:t>ч. 1</w:t>
        </w:r>
      </w:hyperlink>
      <w:r w:rsidRPr="00300AEB">
        <w:t>, </w:t>
      </w:r>
      <w:hyperlink r:id="rId9" w:history="1">
        <w:r w:rsidRPr="00300AEB">
          <w:rPr>
            <w:rStyle w:val="a5"/>
          </w:rPr>
          <w:t>5 ст. 332.1</w:t>
        </w:r>
      </w:hyperlink>
      <w:r w:rsidRPr="00300AEB">
        <w:t>, </w:t>
      </w:r>
      <w:hyperlink r:id="rId10" w:history="1">
        <w:r w:rsidRPr="00300AEB">
          <w:rPr>
            <w:rStyle w:val="a5"/>
          </w:rPr>
          <w:t>ч. 2 ст. 348.4</w:t>
        </w:r>
      </w:hyperlink>
      <w:r w:rsidRPr="00300AEB">
        <w:t> ТК РФ; </w:t>
      </w:r>
      <w:hyperlink r:id="rId11" w:history="1">
        <w:r w:rsidRPr="00300AEB">
          <w:rPr>
            <w:rStyle w:val="a5"/>
          </w:rPr>
          <w:t>п. 13</w:t>
        </w:r>
      </w:hyperlink>
      <w:r w:rsidRPr="00300AEB">
        <w:t> Постановления Пленума Верховного Суда РФ от 17.03.2004 № 2). Необходимость заключения срочного договора прямо предусмотрена трудовым законодательством (</w:t>
      </w:r>
      <w:hyperlink r:id="rId12" w:history="1">
        <w:r w:rsidRPr="00300AEB">
          <w:rPr>
            <w:rStyle w:val="a5"/>
          </w:rPr>
          <w:t>ч. 1 ст. 59</w:t>
        </w:r>
      </w:hyperlink>
      <w:r w:rsidRPr="00300AEB">
        <w:t> ТК РФ).</w:t>
      </w:r>
    </w:p>
    <w:p w:rsidR="00300AEB" w:rsidRPr="00300AEB" w:rsidRDefault="00300AEB" w:rsidP="00300AEB">
      <w:pPr>
        <w:jc w:val="both"/>
      </w:pPr>
      <w:r w:rsidRPr="00300AEB">
        <w:t>Согласно ст. 303 ТК РФ работодатель - физическое лицо обязан:</w:t>
      </w:r>
    </w:p>
    <w:p w:rsidR="00300AEB" w:rsidRPr="00300AEB" w:rsidRDefault="00300AEB" w:rsidP="00300AEB">
      <w:pPr>
        <w:jc w:val="both"/>
      </w:pPr>
      <w:r w:rsidRPr="00300AEB">
        <w:t>- оформить трудовой договор с работником в письменной форме;</w:t>
      </w:r>
    </w:p>
    <w:p w:rsidR="00300AEB" w:rsidRPr="00300AEB" w:rsidRDefault="00300AEB" w:rsidP="00300AEB">
      <w:pPr>
        <w:jc w:val="both"/>
      </w:pPr>
      <w:r w:rsidRPr="00300AEB">
        <w:t>- уплачивать страховые взносы и другие обязательные платежи в порядке и размерах, которые определяются федеральными законами;</w:t>
      </w:r>
    </w:p>
    <w:p w:rsidR="00300AEB" w:rsidRPr="00300AEB" w:rsidRDefault="00300AEB" w:rsidP="00300AEB">
      <w:pPr>
        <w:jc w:val="both"/>
      </w:pPr>
      <w:r w:rsidRPr="00300AEB">
        <w:t>- представлять в соответствующий территориальный орган Пенсионного фонда Российской Федерации сведения, необходимые для регистрации в системе индивидуального (персонифицированного) учета лиц, поступающих на работу впервые, на которых не был открыт индивидуальный лицевой счет.</w:t>
      </w:r>
    </w:p>
    <w:p w:rsidR="00300AEB" w:rsidRPr="00300AEB" w:rsidRDefault="00300AEB" w:rsidP="00300AEB">
      <w:pPr>
        <w:jc w:val="both"/>
      </w:pPr>
      <w:r w:rsidRPr="00300AEB">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300AEB" w:rsidRPr="00300AEB" w:rsidRDefault="00300AEB" w:rsidP="00300AEB">
      <w:pPr>
        <w:jc w:val="both"/>
      </w:pPr>
      <w:r w:rsidRPr="00300AEB">
        <w:t>Работодатель обязан выплачивать в полном размере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 (ст. 22 ТК РФ).</w:t>
      </w:r>
    </w:p>
    <w:p w:rsidR="00300AEB" w:rsidRPr="00300AEB" w:rsidRDefault="00300AEB" w:rsidP="00300AEB">
      <w:pPr>
        <w:jc w:val="both"/>
      </w:pPr>
      <w:r w:rsidRPr="00300AEB">
        <w:t> В соответствии со ст. 136 ТК РФ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300AEB" w:rsidRPr="00300AEB" w:rsidRDefault="00300AEB" w:rsidP="00300AEB">
      <w:pPr>
        <w:jc w:val="both"/>
      </w:pPr>
      <w:r w:rsidRPr="00300AEB">
        <w:t>При неофициальном трудоустройстве гражданина работодатель не выполняет все эти действия.</w:t>
      </w:r>
    </w:p>
    <w:p w:rsidR="00300AEB" w:rsidRPr="00300AEB" w:rsidRDefault="00300AEB" w:rsidP="00300AEB">
      <w:pPr>
        <w:jc w:val="both"/>
      </w:pPr>
      <w:r w:rsidRPr="00300AEB">
        <w:t>Отсутствие письменного трудового договора увеличивает риски ущемления трудовых прав работника, которые работодатель должен обеспечить в ходе осуществления трудовых отношений, например, право на ежегодный оплачиваемый отпуск, учебный отпуск, отплата листка нетрудоспособности.</w:t>
      </w:r>
    </w:p>
    <w:p w:rsidR="00300AEB" w:rsidRPr="00300AEB" w:rsidRDefault="00300AEB" w:rsidP="00300AEB">
      <w:pPr>
        <w:jc w:val="both"/>
      </w:pPr>
      <w:r w:rsidRPr="00300AEB">
        <w:t>К очевидным «минусам» неформальной занятости относится нестабильность трудовых отношений (риск увольнения по инициативе работодателя в любой момент и без выплаты окончательного расчета при увольнении) и отсутствие у работника каких бы то ни было социальных гарантий, перспектив профессионального роста.</w:t>
      </w:r>
    </w:p>
    <w:p w:rsidR="00300AEB" w:rsidRPr="00300AEB" w:rsidRDefault="00300AEB" w:rsidP="00300AEB">
      <w:pPr>
        <w:jc w:val="both"/>
      </w:pPr>
      <w:r w:rsidRPr="00300AEB">
        <w:t>В случае возникновения конфликтных ситуаций и нарушений работодателем данных ранее обещаний, например, по сумме заработной платы, либо невыплаты и (или) задержки выплаты заработной платы, доказать вину работодателя и восстановить права работника практически невозможно. То есть велик риск отсутствия оснований для обращения в суд за защитой нарушенных трудовых прав.</w:t>
      </w:r>
    </w:p>
    <w:p w:rsidR="00300AEB" w:rsidRPr="00300AEB" w:rsidRDefault="00300AEB" w:rsidP="00300AEB">
      <w:pPr>
        <w:jc w:val="both"/>
      </w:pPr>
      <w:r w:rsidRPr="00300AEB">
        <w:t>Работникам стоит помнить, что при официально неоформленных трудовых отношениях, в том числе применении «серых схем» выплаты заработной платы:</w:t>
      </w:r>
    </w:p>
    <w:p w:rsidR="00300AEB" w:rsidRPr="00300AEB" w:rsidRDefault="00300AEB" w:rsidP="00300AEB">
      <w:pPr>
        <w:jc w:val="both"/>
      </w:pPr>
      <w:r w:rsidRPr="00300AEB">
        <w:t>- работник не защищен от травматизма и профессиональных заболеваний: при наступлении страхового случая работник лишается выплаты пособия по временной нетрудоспособности, страховой выплаты и возмещения дополнительных расходов пострадавшего на его медицинскую и социальную реабилитацию;</w:t>
      </w:r>
    </w:p>
    <w:p w:rsidR="00300AEB" w:rsidRPr="00300AEB" w:rsidRDefault="00300AEB" w:rsidP="00300AEB">
      <w:pPr>
        <w:jc w:val="both"/>
      </w:pPr>
      <w:r w:rsidRPr="00300AEB">
        <w:t>- работник лишает себя возможности получать оплачиваемые больничные листы в период временной нетрудоспособности, оформление отпуска по беременности и родам, отпуска по уходу за ребенком до достижения им 3 лет, пособие по безработице и выходное пособие при увольнении по сокращению штата;</w:t>
      </w:r>
    </w:p>
    <w:p w:rsidR="00300AEB" w:rsidRPr="00300AEB" w:rsidRDefault="00300AEB" w:rsidP="00300AEB">
      <w:pPr>
        <w:jc w:val="both"/>
      </w:pPr>
      <w:r w:rsidRPr="00300AEB">
        <w:t>- у работника отсутствуют доплаты за вредные (опасные) условия труда, работу в выходные и праздничные дни, в ночное время, сверхурочные часы;</w:t>
      </w:r>
    </w:p>
    <w:p w:rsidR="00300AEB" w:rsidRPr="00300AEB" w:rsidRDefault="00300AEB" w:rsidP="00300AEB">
      <w:pPr>
        <w:jc w:val="both"/>
      </w:pPr>
      <w:r w:rsidRPr="00300AEB">
        <w:t>- работник не сможет получить социальный или имущественный налоговый вычет по налогу на доходы физических лиц (НДФЛ) за покупку жилья, за обучение и лечение, взять кредит в банке;</w:t>
      </w:r>
    </w:p>
    <w:p w:rsidR="00300AEB" w:rsidRPr="00300AEB" w:rsidRDefault="00300AEB" w:rsidP="00300AEB">
      <w:pPr>
        <w:jc w:val="both"/>
      </w:pPr>
      <w:r w:rsidRPr="00300AEB">
        <w:t>- работодатель не перечисляет соответствующие суммы в Пенсионный фонд, что в будущем приведет к назначению низких размеров пенсий и снижению уровня жизни работника в пожилом возрасте, поскольку не формируются трудовой стаж и пенсионные накопления;</w:t>
      </w:r>
    </w:p>
    <w:p w:rsidR="00300AEB" w:rsidRPr="00300AEB" w:rsidRDefault="00300AEB" w:rsidP="00300AEB">
      <w:pPr>
        <w:jc w:val="both"/>
      </w:pPr>
      <w:r w:rsidRPr="00300AEB">
        <w:t>- не идет страховой стаж, в том числе льготный, который установлен для ряда категорий работников в целях досрочного получения трудовой пенсии по старости.</w:t>
      </w:r>
    </w:p>
    <w:p w:rsidR="00300AEB" w:rsidRPr="00300AEB" w:rsidRDefault="00300AEB" w:rsidP="00300AEB">
      <w:pPr>
        <w:jc w:val="both"/>
      </w:pPr>
      <w:r w:rsidRPr="00300AEB">
        <w:t>Соглашаясь на выполнение работы без официального оформления трудовых отношений и получая заработную плату «в конвертах», работник не только неуважительно относится к себе, отказываясь от социальной защиты, но и к своим детям и родителям, позволяя работодателю уйти от перечисления обязательных налогов и сборов, либо перечислять их в неполном объеме.</w:t>
      </w:r>
    </w:p>
    <w:p w:rsidR="00300AEB" w:rsidRPr="00300AEB" w:rsidRDefault="00300AEB" w:rsidP="00300AEB">
      <w:pPr>
        <w:jc w:val="both"/>
      </w:pPr>
      <w:r w:rsidRPr="00300AEB">
        <w:t>При этом, обязанность по уплате НДФЛ (13 % от зарплаты) лежит на самих гражданах, и тот факт, что работодатель по каким-то причинам его не перечислил, не освобождает работников от ответственности. Работник, получивший доход, с которого не был удержан работодателем налог, обязан самостоятельно в срок до 30 апреля следующего года задекларировать такой доход по месту своего жительства и до 15 июля самостоятельно уплатить его. В противном случае он несет ответственность: штраф в размере 5 % от неуплаченной суммы налога, подлежащей уплате на основании этой декларации, за каждый полный или неполный месяц со дня, установленного для ее предоставления, но не более 30 % указанной суммы и не менее 1 тыс. руб. (п. 1 ст. 119 Налогового Кодекса Российской Федерации). Также предусмотрена уголовная ответственность за уклонение от уплаты налогов физическим лицом - штраф до 500 тыс. руб., либо лишение свободы на срок до трех лет.</w:t>
      </w:r>
    </w:p>
    <w:p w:rsidR="00300AEB" w:rsidRPr="00300AEB" w:rsidRDefault="00300AEB" w:rsidP="00300AEB">
      <w:pPr>
        <w:jc w:val="both"/>
      </w:pPr>
      <w:r w:rsidRPr="00300AEB">
        <w:t>Неоформленные официально трудовые отношения влекут за собой серьезные последствия как для работника, так и для работодателя.</w:t>
      </w:r>
    </w:p>
    <w:p w:rsidR="00300AEB" w:rsidRPr="00300AEB" w:rsidRDefault="00300AEB" w:rsidP="00300AEB">
      <w:pPr>
        <w:jc w:val="both"/>
      </w:pPr>
      <w:r w:rsidRPr="00300AEB">
        <w:t>В соответствии со ст. 5.27 Кодекса Российской Федерации об административных правонарушениях:</w:t>
      </w:r>
      <w:bookmarkStart w:id="5" w:name="Par3"/>
      <w:bookmarkStart w:id="6" w:name="Par7"/>
      <w:bookmarkEnd w:id="5"/>
      <w:bookmarkEnd w:id="6"/>
    </w:p>
    <w:p w:rsidR="00300AEB" w:rsidRPr="00300AEB" w:rsidRDefault="00300AEB" w:rsidP="00300AEB">
      <w:pPr>
        <w:jc w:val="both"/>
      </w:pPr>
      <w:r w:rsidRPr="00300AEB">
        <w:t>- </w:t>
      </w:r>
      <w:r w:rsidRPr="00300AEB">
        <w:rPr>
          <w:b/>
          <w:bCs/>
        </w:rPr>
        <w:t>фактическое допущение к работе лицом, не уполномоченным на это работодателем</w:t>
      </w:r>
      <w:r w:rsidRPr="00300AEB">
        <w:t>,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w:t>
      </w:r>
      <w:r w:rsidRPr="00300AEB">
        <w:rPr>
          <w:b/>
          <w:bCs/>
        </w:rPr>
        <w:t>не заключает с лицом, фактически допущенным к работе, трудовой договор</w:t>
      </w:r>
      <w:r w:rsidRPr="00300AEB">
        <w:t>),</w:t>
      </w:r>
      <w:r w:rsidRPr="00300AEB">
        <w:br/>
        <w:t>- 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300AEB" w:rsidRPr="00300AEB" w:rsidRDefault="00300AEB" w:rsidP="00300AEB">
      <w:pPr>
        <w:jc w:val="both"/>
      </w:pPr>
      <w:bookmarkStart w:id="7" w:name="Par9"/>
      <w:bookmarkEnd w:id="7"/>
      <w:r w:rsidRPr="00300AEB">
        <w:t>- </w:t>
      </w:r>
      <w:hyperlink r:id="rId13" w:history="1">
        <w:r w:rsidRPr="00300AEB">
          <w:rPr>
            <w:rStyle w:val="a5"/>
            <w:b/>
            <w:bCs/>
          </w:rPr>
          <w:t>уклонение</w:t>
        </w:r>
      </w:hyperlink>
      <w:r w:rsidRPr="00300AEB">
        <w:rPr>
          <w:b/>
          <w:bCs/>
        </w:rPr>
        <w:t> от оформления или ненадлежащее оформление трудового договора либо заключение гражданско-правового договора</w:t>
      </w:r>
      <w:r w:rsidRPr="00300AEB">
        <w:t>, фактически регулирующего трудовые отношения между работником и работодателем, -</w:t>
      </w:r>
    </w:p>
    <w:p w:rsidR="00300AEB" w:rsidRPr="00300AEB" w:rsidRDefault="00300AEB" w:rsidP="00300AEB">
      <w:pPr>
        <w:jc w:val="both"/>
      </w:pPr>
      <w:r w:rsidRPr="00300AEB">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300AEB" w:rsidRPr="00300AEB" w:rsidRDefault="00300AEB" w:rsidP="00300AEB">
      <w:pPr>
        <w:jc w:val="both"/>
      </w:pPr>
      <w:bookmarkStart w:id="8" w:name="Par13"/>
      <w:bookmarkEnd w:id="8"/>
      <w:r w:rsidRPr="00300AEB">
        <w:rPr>
          <w:b/>
          <w:bCs/>
        </w:rPr>
        <w:t>- невыплата или неполная выплата в установленный срок заработной платы, других выплат</w:t>
      </w:r>
      <w:r w:rsidRPr="00300AEB">
        <w:t>, осуществляемых в рамках трудовых отношений, если эти действия не содержат уголовно наказуемого </w:t>
      </w:r>
      <w:hyperlink r:id="rId14" w:history="1">
        <w:r w:rsidRPr="00300AEB">
          <w:rPr>
            <w:rStyle w:val="a5"/>
          </w:rPr>
          <w:t>деяния</w:t>
        </w:r>
      </w:hyperlink>
      <w:r w:rsidRPr="00300AEB">
        <w:t>,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w:t>
      </w:r>
      <w:hyperlink r:id="rId15" w:history="1">
        <w:r w:rsidRPr="00300AEB">
          <w:rPr>
            <w:rStyle w:val="a5"/>
          </w:rPr>
          <w:t>размера</w:t>
        </w:r>
      </w:hyperlink>
      <w:r w:rsidRPr="00300AEB">
        <w:t>, предусмотренного трудовым законодательством,</w:t>
      </w:r>
      <w:r w:rsidRPr="00300AEB">
        <w:br/>
        <w:t>          -влечет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7E09E1" w:rsidRDefault="007E09E1" w:rsidP="00300AEB">
      <w:pPr>
        <w:jc w:val="both"/>
      </w:pPr>
      <w:bookmarkStart w:id="9" w:name="_GoBack"/>
      <w:bookmarkEnd w:id="9"/>
    </w:p>
    <w:sectPr w:rsidR="007E09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AEB"/>
    <w:rsid w:val="00300AEB"/>
    <w:rsid w:val="007E09E1"/>
    <w:rsid w:val="00EF0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99DE3-4C8C-4D2F-9C61-18222D89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559"/>
    <w:rPr>
      <w:sz w:val="24"/>
      <w:szCs w:val="24"/>
      <w:lang w:eastAsia="ru-RU"/>
    </w:rPr>
  </w:style>
  <w:style w:type="paragraph" w:styleId="4">
    <w:name w:val="heading 4"/>
    <w:basedOn w:val="a"/>
    <w:next w:val="a"/>
    <w:link w:val="40"/>
    <w:qFormat/>
    <w:rsid w:val="00EF0559"/>
    <w:pPr>
      <w:keepNext/>
      <w:jc w:val="both"/>
      <w:outlineLvl w:val="3"/>
    </w:pPr>
  </w:style>
  <w:style w:type="paragraph" w:styleId="7">
    <w:name w:val="heading 7"/>
    <w:basedOn w:val="a"/>
    <w:next w:val="a"/>
    <w:link w:val="70"/>
    <w:qFormat/>
    <w:rsid w:val="00EF0559"/>
    <w:pPr>
      <w:keepNext/>
      <w:keepLines/>
      <w:spacing w:before="200"/>
      <w:outlineLvl w:val="6"/>
    </w:pPr>
    <w:rPr>
      <w:rFonts w:ascii="Cambria" w:hAnsi="Cambria"/>
      <w:i/>
      <w:iCs/>
      <w:color w:val="40404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EF0559"/>
    <w:rPr>
      <w:sz w:val="24"/>
      <w:szCs w:val="24"/>
      <w:lang w:eastAsia="ru-RU"/>
    </w:rPr>
  </w:style>
  <w:style w:type="character" w:customStyle="1" w:styleId="70">
    <w:name w:val="Заголовок 7 Знак"/>
    <w:basedOn w:val="a0"/>
    <w:link w:val="7"/>
    <w:rsid w:val="00EF0559"/>
    <w:rPr>
      <w:rFonts w:ascii="Cambria" w:hAnsi="Cambria"/>
      <w:i/>
      <w:iCs/>
      <w:color w:val="404040"/>
      <w:sz w:val="24"/>
      <w:szCs w:val="24"/>
      <w:lang w:eastAsia="ru-RU"/>
    </w:rPr>
  </w:style>
  <w:style w:type="character" w:styleId="a3">
    <w:name w:val="Strong"/>
    <w:uiPriority w:val="22"/>
    <w:qFormat/>
    <w:rsid w:val="00EF0559"/>
    <w:rPr>
      <w:b/>
      <w:bCs/>
    </w:rPr>
  </w:style>
  <w:style w:type="character" w:styleId="a4">
    <w:name w:val="Emphasis"/>
    <w:uiPriority w:val="20"/>
    <w:qFormat/>
    <w:rsid w:val="00EF0559"/>
    <w:rPr>
      <w:i/>
      <w:iCs/>
    </w:rPr>
  </w:style>
  <w:style w:type="character" w:styleId="a5">
    <w:name w:val="Hyperlink"/>
    <w:basedOn w:val="a0"/>
    <w:uiPriority w:val="99"/>
    <w:unhideWhenUsed/>
    <w:rsid w:val="00300A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26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27486DBF16E6DDFCF7DD5B0240B0577FCFD5927E6759AE9E0604100E84DE34B872E20196B04402FEA561C4EE8E71093AED4A119ED2V260M" TargetMode="External"/><Relationship Id="rId13" Type="http://schemas.openxmlformats.org/officeDocument/2006/relationships/hyperlink" Target="consultantplus://offline/ref=868F9DA5926210356803D2276DD362DDEEB5D397814FC51D628DF9F8933B0468AE7F2DCE4963F3F5A74DF3EAB0BA5D172D86919CAB17643BW8k7M" TargetMode="External"/><Relationship Id="rId3" Type="http://schemas.openxmlformats.org/officeDocument/2006/relationships/webSettings" Target="webSettings.xml"/><Relationship Id="rId7" Type="http://schemas.openxmlformats.org/officeDocument/2006/relationships/hyperlink" Target="consultantplus://offline/ref=1227486DBF16E6DDFCF7DD5B0240B0577FCFD5927E6759AE9E0604100E84DE34B872E20092B94E5DFBB0709CE18A69173EF756139CVD62M" TargetMode="External"/><Relationship Id="rId12" Type="http://schemas.openxmlformats.org/officeDocument/2006/relationships/hyperlink" Target="consultantplus://offline/ref=1227486DBF16E6DDFCF7DD5B0240B0577FCFD5927E6759AE9E0604100E84DE34B872E20092B94E5DFBB0709CE18A69173EF756139CVD62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227486DBF16E6DDFCF7DD5B0240B0577FCFD5927E6759AE9E0604100E84DE34B872E20093BC4E5DFBB0709CE18A69173EF756139CVD62M" TargetMode="External"/><Relationship Id="rId11" Type="http://schemas.openxmlformats.org/officeDocument/2006/relationships/hyperlink" Target="consultantplus://offline/ref=1227486DBF16E6DDFCF7DD5B0240B0577DCFD590706359AE9E0604100E84DE34B872E20295B9470DAFFF71C0A7D97A153CF7541780D22287V86CM" TargetMode="External"/><Relationship Id="rId5" Type="http://schemas.openxmlformats.org/officeDocument/2006/relationships/hyperlink" Target="http://www.consultant.ru/document/cons_doc_LAW_189366/307b9638d24d24fa83f0937c6a7f80ffd1a4baa5/" TargetMode="External"/><Relationship Id="rId15" Type="http://schemas.openxmlformats.org/officeDocument/2006/relationships/hyperlink" Target="consultantplus://offline/ref=F92474AD26E0DFFA47826DA72F93B22833B98BB4E7D2CCCA3927249F5A5B8939B9F39067B65EA6685796BB99132855EAE58AA85BDEB0RCw8M" TargetMode="External"/><Relationship Id="rId10" Type="http://schemas.openxmlformats.org/officeDocument/2006/relationships/hyperlink" Target="consultantplus://offline/ref=1227486DBF16E6DDFCF7DD5B0240B0577FCFD5927E6759AE9E0604100E84DE34B872E20290B94C02FEA561C4EE8E71093AED4A119ED2V260M" TargetMode="External"/><Relationship Id="rId4" Type="http://schemas.openxmlformats.org/officeDocument/2006/relationships/hyperlink" Target="https://mtrud.rk.gov.ru/ru/structure/2974" TargetMode="External"/><Relationship Id="rId9" Type="http://schemas.openxmlformats.org/officeDocument/2006/relationships/hyperlink" Target="consultantplus://offline/ref=1227486DBF16E6DDFCF7DD5B0240B0577FCFD5927E6759AE9E0604100E84DE34B872E20196B04002FEA561C4EE8E71093AED4A119ED2V260M" TargetMode="External"/><Relationship Id="rId14" Type="http://schemas.openxmlformats.org/officeDocument/2006/relationships/hyperlink" Target="consultantplus://offline/ref=F92474AD26E0DFFA47826DA72F93B22834B080B2EFD2CCCA3927249F5A5B8939B9F39064B052AE375283AAC11C2C4DF4E190B459DCRBw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1985</Words>
  <Characters>11318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2022-11-21T05:41:00Z</dcterms:created>
  <dcterms:modified xsi:type="dcterms:W3CDTF">2022-11-21T05:43:00Z</dcterms:modified>
</cp:coreProperties>
</file>